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BD4F" w14:textId="77777777" w:rsidR="00A2677B" w:rsidRDefault="00A2677B" w:rsidP="00A2677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Style w:val="Strong"/>
          <w:rFonts w:ascii="Lato" w:eastAsiaTheme="majorEastAsia" w:hAnsi="Lato"/>
          <w:color w:val="595959"/>
          <w:sz w:val="23"/>
          <w:szCs w:val="23"/>
        </w:rPr>
        <w:t>KBE5S</w:t>
      </w:r>
      <w:r>
        <w:rPr>
          <w:rFonts w:ascii="Lato" w:hAnsi="Lato"/>
          <w:color w:val="595959"/>
          <w:sz w:val="23"/>
          <w:szCs w:val="23"/>
        </w:rPr>
        <w:t> state of the art combustion chamber enables virtually 100% fuel to energy conversion. This translates to clean, odorless, smokeless operation and, more importantly, fuel savings with the 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KBE5S</w:t>
      </w:r>
      <w:r>
        <w:rPr>
          <w:rFonts w:ascii="Lato" w:hAnsi="Lato"/>
          <w:color w:val="595959"/>
          <w:sz w:val="23"/>
          <w:szCs w:val="23"/>
        </w:rPr>
        <w:t>.</w:t>
      </w:r>
    </w:p>
    <w:p w14:paraId="0D1A2E28" w14:textId="77777777" w:rsidR="00A2677B" w:rsidRDefault="00A2677B" w:rsidP="00A2677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Fonts w:ascii="Lato" w:hAnsi="Lato"/>
          <w:color w:val="595959"/>
          <w:sz w:val="23"/>
          <w:szCs w:val="23"/>
        </w:rPr>
        <w:t>Impervious to nature’s elements (wind, rain, and snow), it’s able to transfer infrared heat directly to the object without any loss of heat or air movement.</w:t>
      </w:r>
    </w:p>
    <w:p w14:paraId="40697FAF" w14:textId="77777777" w:rsidR="00A2677B" w:rsidRDefault="00A2677B" w:rsidP="00A2677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Fonts w:ascii="Lato" w:hAnsi="Lato"/>
          <w:color w:val="595959"/>
          <w:sz w:val="23"/>
          <w:szCs w:val="23"/>
        </w:rPr>
        <w:t>Safety features include a tip over sensor and an over voltage detector.</w:t>
      </w:r>
    </w:p>
    <w:p w14:paraId="48AE1435" w14:textId="25F75545" w:rsidR="00A2677B" w:rsidRDefault="00A2677B" w:rsidP="00A2677B">
      <w:pPr>
        <w:jc w:val="center"/>
      </w:pPr>
      <w:r>
        <w:rPr>
          <w:noProof/>
        </w:rPr>
        <w:drawing>
          <wp:inline distT="0" distB="0" distL="0" distR="0" wp14:anchorId="1C8EFB51" wp14:editId="344C19F2">
            <wp:extent cx="4229100" cy="2817638"/>
            <wp:effectExtent l="0" t="0" r="0" b="1905"/>
            <wp:docPr id="1" name="Picture 1" descr="comparis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ison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81" cy="28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8D068" wp14:editId="35CB550E">
            <wp:extent cx="5943600" cy="3474085"/>
            <wp:effectExtent l="0" t="0" r="0" b="0"/>
            <wp:docPr id="586225860" name="Picture 1" descr="A chart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25860" name="Picture 1" descr="A chart with text and number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45B"/>
    <w:multiLevelType w:val="multilevel"/>
    <w:tmpl w:val="7D2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36F98"/>
    <w:multiLevelType w:val="multilevel"/>
    <w:tmpl w:val="B8F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82ECC"/>
    <w:multiLevelType w:val="multilevel"/>
    <w:tmpl w:val="EE0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9723A"/>
    <w:multiLevelType w:val="multilevel"/>
    <w:tmpl w:val="C41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E46BC"/>
    <w:multiLevelType w:val="multilevel"/>
    <w:tmpl w:val="A4F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723137">
    <w:abstractNumId w:val="0"/>
  </w:num>
  <w:num w:numId="2" w16cid:durableId="1000499809">
    <w:abstractNumId w:val="1"/>
  </w:num>
  <w:num w:numId="3" w16cid:durableId="1033505424">
    <w:abstractNumId w:val="4"/>
  </w:num>
  <w:num w:numId="4" w16cid:durableId="1294409480">
    <w:abstractNumId w:val="3"/>
  </w:num>
  <w:num w:numId="5" w16cid:durableId="52024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7B"/>
    <w:rsid w:val="00A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91EC"/>
  <w15:chartTrackingRefBased/>
  <w15:docId w15:val="{21A60595-EB8F-4ABB-8F44-D29E6AC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7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7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7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7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7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7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7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7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7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7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7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7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7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7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7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7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7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7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2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2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67">
          <w:marLeft w:val="300"/>
          <w:marRight w:val="300"/>
          <w:marTop w:val="3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3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1</cp:revision>
  <dcterms:created xsi:type="dcterms:W3CDTF">2024-01-25T15:36:00Z</dcterms:created>
  <dcterms:modified xsi:type="dcterms:W3CDTF">2024-01-25T15:39:00Z</dcterms:modified>
</cp:coreProperties>
</file>