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69FD" w14:textId="4E1E4E56" w:rsidR="00B220C9" w:rsidRPr="00B220C9" w:rsidRDefault="00B220C9">
      <w:pPr>
        <w:rPr>
          <w:rFonts w:ascii="Lato" w:hAnsi="Lato"/>
          <w:color w:val="595959"/>
          <w:shd w:val="clear" w:color="auto" w:fill="FFFFFF"/>
        </w:rPr>
      </w:pPr>
      <w:r w:rsidRPr="00B220C9">
        <w:rPr>
          <w:rStyle w:val="Strong"/>
          <w:rFonts w:ascii="Lato" w:hAnsi="Lato"/>
          <w:color w:val="595959"/>
          <w:shd w:val="clear" w:color="auto" w:fill="FFFFFF"/>
        </w:rPr>
        <w:t>MPX</w:t>
      </w:r>
      <w:r w:rsidRPr="00B220C9">
        <w:rPr>
          <w:rFonts w:ascii="Lato" w:hAnsi="Lato"/>
          <w:color w:val="595959"/>
          <w:shd w:val="clear" w:color="auto" w:fill="FFFFFF"/>
        </w:rPr>
        <w:t> is the reflection of 35 years of technological advancement.  Combing two worlds, infrared and convectional heating system, its compact size can still be used for commercial grade applications as well as applications requiring limited space.  Heat from air and radiant energy resulting in the highest efficiency heater, the </w:t>
      </w:r>
      <w:r w:rsidRPr="00B220C9">
        <w:rPr>
          <w:rStyle w:val="Strong"/>
          <w:rFonts w:ascii="Lato" w:hAnsi="Lato"/>
          <w:color w:val="595959"/>
          <w:shd w:val="clear" w:color="auto" w:fill="FFFFFF"/>
        </w:rPr>
        <w:t>MPX</w:t>
      </w:r>
      <w:r w:rsidRPr="00B220C9">
        <w:rPr>
          <w:rFonts w:ascii="Lato" w:hAnsi="Lato"/>
          <w:color w:val="595959"/>
          <w:shd w:val="clear" w:color="auto" w:fill="FFFFFF"/>
        </w:rPr>
        <w:t>.</w:t>
      </w:r>
    </w:p>
    <w:p w14:paraId="33146A8B" w14:textId="77777777" w:rsidR="00B220C9" w:rsidRPr="00B220C9" w:rsidRDefault="00B220C9" w:rsidP="00B220C9">
      <w:pPr>
        <w:shd w:val="clear" w:color="auto" w:fill="FFFFFF"/>
        <w:spacing w:after="100" w:afterAutospacing="1" w:line="240" w:lineRule="auto"/>
        <w:outlineLvl w:val="3"/>
        <w:rPr>
          <w:rFonts w:ascii="Lato" w:eastAsia="Times New Roman" w:hAnsi="Lato" w:cs="Times New Roman"/>
          <w:color w:val="333333"/>
          <w:kern w:val="0"/>
          <w14:ligatures w14:val="none"/>
        </w:rPr>
      </w:pPr>
      <w:r w:rsidRPr="00B220C9">
        <w:rPr>
          <w:rFonts w:ascii="Lato" w:eastAsia="Times New Roman" w:hAnsi="Lato" w:cs="Times New Roman"/>
          <w:color w:val="333333"/>
          <w:kern w:val="0"/>
          <w14:ligatures w14:val="none"/>
        </w:rPr>
        <w:t>Improved Combustion System</w:t>
      </w:r>
    </w:p>
    <w:p w14:paraId="31481A02" w14:textId="77777777" w:rsidR="00B220C9" w:rsidRPr="00B220C9" w:rsidRDefault="00B220C9" w:rsidP="00B220C9">
      <w:pPr>
        <w:shd w:val="clear" w:color="auto" w:fill="FFFFFF"/>
        <w:spacing w:after="100" w:afterAutospacing="1" w:line="240" w:lineRule="auto"/>
        <w:rPr>
          <w:rFonts w:ascii="Lato" w:eastAsia="Times New Roman" w:hAnsi="Lato" w:cs="Times New Roman"/>
          <w:color w:val="595959"/>
          <w:kern w:val="0"/>
          <w14:ligatures w14:val="none"/>
        </w:rPr>
      </w:pPr>
      <w:r w:rsidRPr="00B220C9">
        <w:rPr>
          <w:rFonts w:ascii="Lato" w:eastAsia="Times New Roman" w:hAnsi="Lato" w:cs="Times New Roman"/>
          <w:color w:val="595959"/>
          <w:kern w:val="0"/>
          <w14:ligatures w14:val="none"/>
        </w:rPr>
        <w:t xml:space="preserve">MPX equips larger radiation disk and improves combustion efficiency by 13% and </w:t>
      </w:r>
      <w:proofErr w:type="gramStart"/>
      <w:r w:rsidRPr="00B220C9">
        <w:rPr>
          <w:rFonts w:ascii="Lato" w:eastAsia="Times New Roman" w:hAnsi="Lato" w:cs="Times New Roman"/>
          <w:color w:val="595959"/>
          <w:kern w:val="0"/>
          <w14:ligatures w14:val="none"/>
        </w:rPr>
        <w:t>is able to</w:t>
      </w:r>
      <w:proofErr w:type="gramEnd"/>
      <w:r w:rsidRPr="00B220C9">
        <w:rPr>
          <w:rFonts w:ascii="Lato" w:eastAsia="Times New Roman" w:hAnsi="Lato" w:cs="Times New Roman"/>
          <w:color w:val="595959"/>
          <w:kern w:val="0"/>
          <w14:ligatures w14:val="none"/>
        </w:rPr>
        <w:t xml:space="preserve"> provide more heat further away compared to the Daystar. MPX is able provide more heat further away.</w:t>
      </w:r>
    </w:p>
    <w:p w14:paraId="361A8B74" w14:textId="77777777" w:rsidR="00B220C9" w:rsidRPr="00B220C9" w:rsidRDefault="00B220C9" w:rsidP="00B220C9">
      <w:pPr>
        <w:shd w:val="clear" w:color="auto" w:fill="FFFFFF"/>
        <w:spacing w:after="100" w:afterAutospacing="1" w:line="240" w:lineRule="auto"/>
        <w:outlineLvl w:val="4"/>
        <w:rPr>
          <w:rFonts w:ascii="Lato" w:eastAsia="Times New Roman" w:hAnsi="Lato" w:cs="Times New Roman"/>
          <w:color w:val="333333"/>
          <w:kern w:val="0"/>
          <w14:ligatures w14:val="none"/>
        </w:rPr>
      </w:pPr>
      <w:r w:rsidRPr="00B220C9">
        <w:rPr>
          <w:rFonts w:ascii="Lato" w:eastAsia="Times New Roman" w:hAnsi="Lato" w:cs="Times New Roman"/>
          <w:color w:val="333333"/>
          <w:kern w:val="0"/>
          <w14:ligatures w14:val="none"/>
        </w:rPr>
        <w:t>Long Operational Time</w:t>
      </w:r>
    </w:p>
    <w:p w14:paraId="3364BAFB" w14:textId="77777777" w:rsidR="00B220C9" w:rsidRPr="00B220C9" w:rsidRDefault="00B220C9" w:rsidP="00B220C9">
      <w:pPr>
        <w:shd w:val="clear" w:color="auto" w:fill="FFFFFF"/>
        <w:spacing w:after="100" w:afterAutospacing="1" w:line="240" w:lineRule="auto"/>
        <w:rPr>
          <w:rFonts w:ascii="Lato" w:eastAsia="Times New Roman" w:hAnsi="Lato" w:cs="Times New Roman"/>
          <w:color w:val="595959"/>
          <w:kern w:val="0"/>
          <w14:ligatures w14:val="none"/>
        </w:rPr>
      </w:pPr>
      <w:r w:rsidRPr="00B220C9">
        <w:rPr>
          <w:rFonts w:ascii="Lato" w:eastAsia="Times New Roman" w:hAnsi="Lato" w:cs="Times New Roman"/>
          <w:color w:val="595959"/>
          <w:kern w:val="0"/>
          <w14:ligatures w14:val="none"/>
        </w:rPr>
        <w:t xml:space="preserve">The MPX is able to operate continuously for over 15 hours with </w:t>
      </w:r>
      <w:proofErr w:type="gramStart"/>
      <w:r w:rsidRPr="00B220C9">
        <w:rPr>
          <w:rFonts w:ascii="Lato" w:eastAsia="Times New Roman" w:hAnsi="Lato" w:cs="Times New Roman"/>
          <w:color w:val="595959"/>
          <w:kern w:val="0"/>
          <w14:ligatures w14:val="none"/>
        </w:rPr>
        <w:t>low speed</w:t>
      </w:r>
      <w:proofErr w:type="gramEnd"/>
      <w:r w:rsidRPr="00B220C9">
        <w:rPr>
          <w:rFonts w:ascii="Lato" w:eastAsia="Times New Roman" w:hAnsi="Lato" w:cs="Times New Roman"/>
          <w:color w:val="595959"/>
          <w:kern w:val="0"/>
          <w14:ligatures w14:val="none"/>
        </w:rPr>
        <w:t xml:space="preserve"> combustion which enables it to operate all night without refueling.</w:t>
      </w:r>
    </w:p>
    <w:p w14:paraId="3A6600DB" w14:textId="77777777" w:rsidR="00B220C9" w:rsidRPr="00B220C9" w:rsidRDefault="00B220C9" w:rsidP="00B220C9">
      <w:pPr>
        <w:shd w:val="clear" w:color="auto" w:fill="FFFFFF"/>
        <w:spacing w:after="100" w:afterAutospacing="1" w:line="240" w:lineRule="auto"/>
        <w:outlineLvl w:val="4"/>
        <w:rPr>
          <w:rFonts w:ascii="Lato" w:eastAsia="Times New Roman" w:hAnsi="Lato" w:cs="Times New Roman"/>
          <w:color w:val="333333"/>
          <w:kern w:val="0"/>
          <w14:ligatures w14:val="none"/>
        </w:rPr>
      </w:pPr>
      <w:r w:rsidRPr="00B220C9">
        <w:rPr>
          <w:rFonts w:ascii="Lato" w:eastAsia="Times New Roman" w:hAnsi="Lato" w:cs="Times New Roman"/>
          <w:color w:val="333333"/>
          <w:kern w:val="0"/>
          <w14:ligatures w14:val="none"/>
        </w:rPr>
        <w:t>Quiet Operation</w:t>
      </w:r>
    </w:p>
    <w:p w14:paraId="763BAAF2" w14:textId="77777777" w:rsidR="00B220C9" w:rsidRPr="00B220C9" w:rsidRDefault="00B220C9" w:rsidP="00B220C9">
      <w:pPr>
        <w:shd w:val="clear" w:color="auto" w:fill="FFFFFF"/>
        <w:spacing w:after="100" w:afterAutospacing="1" w:line="240" w:lineRule="auto"/>
        <w:rPr>
          <w:rFonts w:ascii="Lato" w:eastAsia="Times New Roman" w:hAnsi="Lato" w:cs="Times New Roman"/>
          <w:color w:val="595959"/>
          <w:kern w:val="0"/>
          <w14:ligatures w14:val="none"/>
        </w:rPr>
      </w:pPr>
      <w:r w:rsidRPr="00B220C9">
        <w:rPr>
          <w:rFonts w:ascii="Lato" w:eastAsia="Times New Roman" w:hAnsi="Lato" w:cs="Times New Roman"/>
          <w:color w:val="595959"/>
          <w:kern w:val="0"/>
          <w14:ligatures w14:val="none"/>
        </w:rPr>
        <w:t>Efficient burner allows it to operate quietly with a noise level of about 59dB even at high setting, still lower than typical forced-air heaters’ noise level at about 75dB or more.</w:t>
      </w:r>
    </w:p>
    <w:p w14:paraId="6A19FA80" w14:textId="77777777" w:rsidR="00B220C9" w:rsidRPr="00B220C9" w:rsidRDefault="00B220C9" w:rsidP="00B220C9">
      <w:pPr>
        <w:numPr>
          <w:ilvl w:val="0"/>
          <w:numId w:val="1"/>
        </w:numPr>
        <w:shd w:val="clear" w:color="auto" w:fill="FFFFFF"/>
        <w:spacing w:before="100" w:beforeAutospacing="1" w:after="100" w:afterAutospacing="1" w:line="240" w:lineRule="auto"/>
        <w:rPr>
          <w:rFonts w:ascii="Lato" w:eastAsia="Times New Roman" w:hAnsi="Lato" w:cs="Times New Roman"/>
          <w:color w:val="595959"/>
          <w:kern w:val="0"/>
          <w14:ligatures w14:val="none"/>
        </w:rPr>
      </w:pPr>
      <w:r w:rsidRPr="00B220C9">
        <w:rPr>
          <w:rFonts w:ascii="Lato" w:eastAsia="Times New Roman" w:hAnsi="Lato" w:cs="Times New Roman"/>
          <w:b/>
          <w:bCs/>
          <w:color w:val="595959"/>
          <w:kern w:val="0"/>
          <w14:ligatures w14:val="none"/>
        </w:rPr>
        <w:t>MPX (low) = 57.8dB</w:t>
      </w:r>
    </w:p>
    <w:p w14:paraId="01ABF29F" w14:textId="77777777" w:rsidR="00B220C9" w:rsidRPr="00B220C9" w:rsidRDefault="00B220C9" w:rsidP="00B220C9">
      <w:pPr>
        <w:numPr>
          <w:ilvl w:val="0"/>
          <w:numId w:val="1"/>
        </w:numPr>
        <w:shd w:val="clear" w:color="auto" w:fill="FFFFFF"/>
        <w:spacing w:before="100" w:beforeAutospacing="1" w:after="100" w:afterAutospacing="1" w:line="240" w:lineRule="auto"/>
        <w:rPr>
          <w:rFonts w:ascii="Lato" w:eastAsia="Times New Roman" w:hAnsi="Lato" w:cs="Times New Roman"/>
          <w:color w:val="595959"/>
          <w:kern w:val="0"/>
          <w14:ligatures w14:val="none"/>
        </w:rPr>
      </w:pPr>
      <w:r w:rsidRPr="00B220C9">
        <w:rPr>
          <w:rFonts w:ascii="Lato" w:eastAsia="Times New Roman" w:hAnsi="Lato" w:cs="Times New Roman"/>
          <w:b/>
          <w:bCs/>
          <w:color w:val="595959"/>
          <w:kern w:val="0"/>
          <w14:ligatures w14:val="none"/>
        </w:rPr>
        <w:t>MPX (high) = 59.4dB</w:t>
      </w:r>
    </w:p>
    <w:p w14:paraId="3C876360" w14:textId="77777777" w:rsidR="00B220C9" w:rsidRPr="00B220C9" w:rsidRDefault="00B220C9" w:rsidP="00B220C9">
      <w:pPr>
        <w:numPr>
          <w:ilvl w:val="0"/>
          <w:numId w:val="1"/>
        </w:numPr>
        <w:shd w:val="clear" w:color="auto" w:fill="FFFFFF"/>
        <w:spacing w:before="100" w:beforeAutospacing="1" w:after="100" w:afterAutospacing="1" w:line="240" w:lineRule="auto"/>
        <w:rPr>
          <w:rFonts w:ascii="Lato" w:eastAsia="Times New Roman" w:hAnsi="Lato" w:cs="Times New Roman"/>
          <w:color w:val="595959"/>
          <w:kern w:val="0"/>
          <w14:ligatures w14:val="none"/>
        </w:rPr>
      </w:pPr>
      <w:r w:rsidRPr="00B220C9">
        <w:rPr>
          <w:rFonts w:ascii="Lato" w:eastAsia="Times New Roman" w:hAnsi="Lato" w:cs="Times New Roman"/>
          <w:b/>
          <w:bCs/>
          <w:color w:val="595959"/>
          <w:kern w:val="0"/>
          <w14:ligatures w14:val="none"/>
        </w:rPr>
        <w:t>Daystar = 60dB</w:t>
      </w:r>
    </w:p>
    <w:p w14:paraId="30FC3AC3" w14:textId="77777777" w:rsidR="00B220C9" w:rsidRPr="00B220C9" w:rsidRDefault="00B220C9" w:rsidP="00B220C9">
      <w:pPr>
        <w:numPr>
          <w:ilvl w:val="0"/>
          <w:numId w:val="1"/>
        </w:numPr>
        <w:shd w:val="clear" w:color="auto" w:fill="FFFFFF"/>
        <w:spacing w:before="100" w:beforeAutospacing="1" w:after="100" w:afterAutospacing="1" w:line="240" w:lineRule="auto"/>
        <w:rPr>
          <w:rFonts w:ascii="Lato" w:eastAsia="Times New Roman" w:hAnsi="Lato" w:cs="Times New Roman"/>
          <w:color w:val="595959"/>
          <w:kern w:val="0"/>
          <w14:ligatures w14:val="none"/>
        </w:rPr>
      </w:pPr>
      <w:r w:rsidRPr="00B220C9">
        <w:rPr>
          <w:rFonts w:ascii="Lato" w:eastAsia="Times New Roman" w:hAnsi="Lato" w:cs="Times New Roman"/>
          <w:b/>
          <w:bCs/>
          <w:color w:val="595959"/>
          <w:kern w:val="0"/>
          <w14:ligatures w14:val="none"/>
        </w:rPr>
        <w:t>KBE5L = 69dB</w:t>
      </w:r>
    </w:p>
    <w:p w14:paraId="7D336216" w14:textId="1F2A354A" w:rsidR="00B220C9" w:rsidRDefault="00B220C9" w:rsidP="00B220C9">
      <w:pPr>
        <w:jc w:val="center"/>
      </w:pPr>
      <w:r>
        <w:rPr>
          <w:noProof/>
        </w:rPr>
        <w:drawing>
          <wp:inline distT="0" distB="0" distL="0" distR="0" wp14:anchorId="314B200A" wp14:editId="60620908">
            <wp:extent cx="4848225" cy="3232150"/>
            <wp:effectExtent l="0" t="0" r="9525" b="6350"/>
            <wp:docPr id="3" name="Picture 2" descr="MPX Comparison Diagr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X Comparison Diagram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3232150"/>
                    </a:xfrm>
                    <a:prstGeom prst="rect">
                      <a:avLst/>
                    </a:prstGeom>
                    <a:noFill/>
                    <a:ln>
                      <a:noFill/>
                    </a:ln>
                  </pic:spPr>
                </pic:pic>
              </a:graphicData>
            </a:graphic>
          </wp:inline>
        </w:drawing>
      </w:r>
    </w:p>
    <w:p w14:paraId="4AE05017" w14:textId="72AFE23A" w:rsidR="00B220C9" w:rsidRDefault="00B220C9" w:rsidP="00B220C9">
      <w:pPr>
        <w:jc w:val="center"/>
      </w:pPr>
      <w:r>
        <w:rPr>
          <w:noProof/>
        </w:rPr>
        <w:lastRenderedPageBreak/>
        <w:drawing>
          <wp:inline distT="0" distB="0" distL="0" distR="0" wp14:anchorId="6086C07B" wp14:editId="0E3DEEC0">
            <wp:extent cx="5943600" cy="4227195"/>
            <wp:effectExtent l="0" t="0" r="0" b="1905"/>
            <wp:docPr id="2112376986" name="Picture 1" descr="A chart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76986" name="Picture 1" descr="A chart with text and image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4227195"/>
                    </a:xfrm>
                    <a:prstGeom prst="rect">
                      <a:avLst/>
                    </a:prstGeom>
                  </pic:spPr>
                </pic:pic>
              </a:graphicData>
            </a:graphic>
          </wp:inline>
        </w:drawing>
      </w:r>
    </w:p>
    <w:sectPr w:rsidR="00B2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7108"/>
    <w:multiLevelType w:val="multilevel"/>
    <w:tmpl w:val="2D8A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51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C9"/>
    <w:rsid w:val="00B2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3F12"/>
  <w15:chartTrackingRefBased/>
  <w15:docId w15:val="{60F2BA45-E52B-44D7-B10F-4F5EBBD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0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20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20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20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20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20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20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20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20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0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20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20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20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20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20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20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20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20C9"/>
    <w:rPr>
      <w:rFonts w:eastAsiaTheme="majorEastAsia" w:cstheme="majorBidi"/>
      <w:color w:val="272727" w:themeColor="text1" w:themeTint="D8"/>
    </w:rPr>
  </w:style>
  <w:style w:type="paragraph" w:styleId="Title">
    <w:name w:val="Title"/>
    <w:basedOn w:val="Normal"/>
    <w:next w:val="Normal"/>
    <w:link w:val="TitleChar"/>
    <w:uiPriority w:val="10"/>
    <w:qFormat/>
    <w:rsid w:val="00B220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0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20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20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20C9"/>
    <w:pPr>
      <w:spacing w:before="160"/>
      <w:jc w:val="center"/>
    </w:pPr>
    <w:rPr>
      <w:i/>
      <w:iCs/>
      <w:color w:val="404040" w:themeColor="text1" w:themeTint="BF"/>
    </w:rPr>
  </w:style>
  <w:style w:type="character" w:customStyle="1" w:styleId="QuoteChar">
    <w:name w:val="Quote Char"/>
    <w:basedOn w:val="DefaultParagraphFont"/>
    <w:link w:val="Quote"/>
    <w:uiPriority w:val="29"/>
    <w:rsid w:val="00B220C9"/>
    <w:rPr>
      <w:i/>
      <w:iCs/>
      <w:color w:val="404040" w:themeColor="text1" w:themeTint="BF"/>
    </w:rPr>
  </w:style>
  <w:style w:type="paragraph" w:styleId="ListParagraph">
    <w:name w:val="List Paragraph"/>
    <w:basedOn w:val="Normal"/>
    <w:uiPriority w:val="34"/>
    <w:qFormat/>
    <w:rsid w:val="00B220C9"/>
    <w:pPr>
      <w:ind w:left="720"/>
      <w:contextualSpacing/>
    </w:pPr>
  </w:style>
  <w:style w:type="character" w:styleId="IntenseEmphasis">
    <w:name w:val="Intense Emphasis"/>
    <w:basedOn w:val="DefaultParagraphFont"/>
    <w:uiPriority w:val="21"/>
    <w:qFormat/>
    <w:rsid w:val="00B220C9"/>
    <w:rPr>
      <w:i/>
      <w:iCs/>
      <w:color w:val="0F4761" w:themeColor="accent1" w:themeShade="BF"/>
    </w:rPr>
  </w:style>
  <w:style w:type="paragraph" w:styleId="IntenseQuote">
    <w:name w:val="Intense Quote"/>
    <w:basedOn w:val="Normal"/>
    <w:next w:val="Normal"/>
    <w:link w:val="IntenseQuoteChar"/>
    <w:uiPriority w:val="30"/>
    <w:qFormat/>
    <w:rsid w:val="00B220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20C9"/>
    <w:rPr>
      <w:i/>
      <w:iCs/>
      <w:color w:val="0F4761" w:themeColor="accent1" w:themeShade="BF"/>
    </w:rPr>
  </w:style>
  <w:style w:type="character" w:styleId="IntenseReference">
    <w:name w:val="Intense Reference"/>
    <w:basedOn w:val="DefaultParagraphFont"/>
    <w:uiPriority w:val="32"/>
    <w:qFormat/>
    <w:rsid w:val="00B220C9"/>
    <w:rPr>
      <w:b/>
      <w:bCs/>
      <w:smallCaps/>
      <w:color w:val="0F4761" w:themeColor="accent1" w:themeShade="BF"/>
      <w:spacing w:val="5"/>
    </w:rPr>
  </w:style>
  <w:style w:type="character" w:styleId="Strong">
    <w:name w:val="Strong"/>
    <w:basedOn w:val="DefaultParagraphFont"/>
    <w:uiPriority w:val="22"/>
    <w:qFormat/>
    <w:rsid w:val="00B22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2024-01-25T15:48:00Z</dcterms:created>
  <dcterms:modified xsi:type="dcterms:W3CDTF">2024-01-25T15:50:00Z</dcterms:modified>
</cp:coreProperties>
</file>